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F5AA78F"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A33344">
        <w:rPr>
          <w:bCs/>
          <w:noProof w:val="0"/>
          <w:sz w:val="24"/>
          <w:szCs w:val="24"/>
        </w:rPr>
        <w:t>#96</w:t>
      </w:r>
      <w:r w:rsidR="004E1214">
        <w:rPr>
          <w:bCs/>
          <w:noProof w:val="0"/>
          <w:sz w:val="24"/>
          <w:szCs w:val="24"/>
        </w:rPr>
        <w:t>bis</w:t>
      </w:r>
      <w:r w:rsidR="001348FE">
        <w:rPr>
          <w:bCs/>
          <w:noProof w:val="0"/>
          <w:sz w:val="24"/>
          <w:szCs w:val="24"/>
        </w:rPr>
        <w:tab/>
      </w:r>
      <w:r w:rsidR="00BA1872" w:rsidRPr="00B21C2C">
        <w:rPr>
          <w:bCs/>
          <w:noProof w:val="0"/>
          <w:sz w:val="24"/>
          <w:szCs w:val="24"/>
        </w:rPr>
        <w:t>R1-</w:t>
      </w:r>
      <w:r w:rsidR="00E16715" w:rsidRPr="00B21C2C">
        <w:rPr>
          <w:bCs/>
          <w:noProof w:val="0"/>
          <w:sz w:val="24"/>
          <w:szCs w:val="24"/>
        </w:rPr>
        <w:t>190</w:t>
      </w:r>
      <w:r w:rsidR="004E1214">
        <w:rPr>
          <w:bCs/>
          <w:noProof w:val="0"/>
          <w:sz w:val="24"/>
          <w:szCs w:val="24"/>
        </w:rPr>
        <w:t>4719</w:t>
      </w:r>
    </w:p>
    <w:p w14:paraId="30E02940" w14:textId="5FB52725" w:rsidR="00CA26CE" w:rsidRDefault="004E1214" w:rsidP="00CA26CE">
      <w:pPr>
        <w:pStyle w:val="Header"/>
        <w:rPr>
          <w:bCs/>
          <w:noProof w:val="0"/>
          <w:sz w:val="24"/>
          <w:szCs w:val="24"/>
        </w:rPr>
      </w:pPr>
      <w:r>
        <w:rPr>
          <w:bCs/>
          <w:noProof w:val="0"/>
          <w:sz w:val="24"/>
          <w:szCs w:val="24"/>
        </w:rPr>
        <w:t>Xian</w:t>
      </w:r>
      <w:r w:rsidR="00BA1872">
        <w:rPr>
          <w:bCs/>
          <w:noProof w:val="0"/>
          <w:sz w:val="24"/>
          <w:szCs w:val="24"/>
        </w:rPr>
        <w:t xml:space="preserve">, </w:t>
      </w:r>
      <w:r>
        <w:rPr>
          <w:bCs/>
          <w:noProof w:val="0"/>
          <w:sz w:val="24"/>
          <w:szCs w:val="24"/>
        </w:rPr>
        <w:t>China</w:t>
      </w:r>
      <w:r w:rsidR="00BA1872">
        <w:rPr>
          <w:bCs/>
          <w:noProof w:val="0"/>
          <w:sz w:val="24"/>
          <w:szCs w:val="24"/>
        </w:rPr>
        <w:t xml:space="preserve">, </w:t>
      </w:r>
      <w:r>
        <w:rPr>
          <w:bCs/>
          <w:noProof w:val="0"/>
          <w:sz w:val="24"/>
          <w:szCs w:val="24"/>
        </w:rPr>
        <w:t>8</w:t>
      </w:r>
      <w:r w:rsidR="00BA1872" w:rsidRPr="00BA1872">
        <w:rPr>
          <w:bCs/>
          <w:noProof w:val="0"/>
          <w:sz w:val="24"/>
          <w:szCs w:val="24"/>
          <w:vertAlign w:val="superscript"/>
        </w:rPr>
        <w:t>t</w:t>
      </w:r>
      <w:r w:rsidR="00A33344">
        <w:rPr>
          <w:bCs/>
          <w:noProof w:val="0"/>
          <w:sz w:val="24"/>
          <w:szCs w:val="24"/>
          <w:vertAlign w:val="superscript"/>
        </w:rPr>
        <w:t>h</w:t>
      </w:r>
      <w:r w:rsidR="00BA1872">
        <w:rPr>
          <w:bCs/>
          <w:noProof w:val="0"/>
          <w:sz w:val="24"/>
          <w:szCs w:val="24"/>
        </w:rPr>
        <w:t xml:space="preserve"> </w:t>
      </w:r>
      <w:r>
        <w:rPr>
          <w:bCs/>
          <w:noProof w:val="0"/>
          <w:sz w:val="24"/>
          <w:szCs w:val="24"/>
        </w:rPr>
        <w:t>April</w:t>
      </w:r>
      <w:r w:rsidR="00A33344">
        <w:rPr>
          <w:bCs/>
          <w:noProof w:val="0"/>
          <w:sz w:val="24"/>
          <w:szCs w:val="24"/>
        </w:rPr>
        <w:t xml:space="preserve"> </w:t>
      </w:r>
      <w:r w:rsidR="00BA1872">
        <w:rPr>
          <w:bCs/>
          <w:noProof w:val="0"/>
          <w:sz w:val="24"/>
          <w:szCs w:val="24"/>
        </w:rPr>
        <w:t xml:space="preserve">– </w:t>
      </w:r>
      <w:r w:rsidR="00A33344">
        <w:rPr>
          <w:bCs/>
          <w:noProof w:val="0"/>
          <w:sz w:val="24"/>
          <w:szCs w:val="24"/>
        </w:rPr>
        <w:t>1</w:t>
      </w:r>
      <w:r>
        <w:rPr>
          <w:bCs/>
          <w:noProof w:val="0"/>
          <w:sz w:val="24"/>
          <w:szCs w:val="24"/>
        </w:rPr>
        <w:t>2</w:t>
      </w:r>
      <w:r w:rsidR="00A33344">
        <w:rPr>
          <w:bCs/>
          <w:noProof w:val="0"/>
          <w:sz w:val="24"/>
          <w:szCs w:val="24"/>
          <w:vertAlign w:val="superscript"/>
        </w:rPr>
        <w:t>t</w:t>
      </w:r>
      <w:r>
        <w:rPr>
          <w:bCs/>
          <w:noProof w:val="0"/>
          <w:sz w:val="24"/>
          <w:szCs w:val="24"/>
          <w:vertAlign w:val="superscript"/>
        </w:rPr>
        <w:t>h</w:t>
      </w:r>
      <w:r w:rsidR="00BA1872">
        <w:rPr>
          <w:bCs/>
          <w:noProof w:val="0"/>
          <w:sz w:val="24"/>
          <w:szCs w:val="24"/>
        </w:rPr>
        <w:t xml:space="preserve"> </w:t>
      </w:r>
      <w:proofErr w:type="gramStart"/>
      <w:r>
        <w:rPr>
          <w:bCs/>
          <w:noProof w:val="0"/>
          <w:sz w:val="24"/>
          <w:szCs w:val="24"/>
        </w:rPr>
        <w:t>April</w:t>
      </w:r>
      <w:r w:rsidR="00BA1872">
        <w:rPr>
          <w:bCs/>
          <w:noProof w:val="0"/>
          <w:sz w:val="24"/>
          <w:szCs w:val="24"/>
        </w:rPr>
        <w:t>,</w:t>
      </w:r>
      <w:proofErr w:type="gramEnd"/>
      <w:r w:rsidR="00BA1872">
        <w:rPr>
          <w:bCs/>
          <w:noProof w:val="0"/>
          <w:sz w:val="24"/>
          <w:szCs w:val="24"/>
        </w:rPr>
        <w:t xml:space="preserve"> 2019</w:t>
      </w:r>
    </w:p>
    <w:p w14:paraId="2CFE1919" w14:textId="77777777" w:rsidR="00850D96" w:rsidRPr="004E1214" w:rsidRDefault="00850D96" w:rsidP="00CA26CE">
      <w:pPr>
        <w:pStyle w:val="Header"/>
        <w:rPr>
          <w:bCs/>
          <w:noProof w:val="0"/>
          <w:sz w:val="24"/>
          <w:lang w:eastAsia="ja-JP"/>
        </w:rPr>
      </w:pPr>
    </w:p>
    <w:p w14:paraId="30E02941" w14:textId="6E32ED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236F39">
        <w:rPr>
          <w:rFonts w:cs="Arial"/>
          <w:b/>
          <w:bCs/>
          <w:sz w:val="24"/>
          <w:szCs w:val="24"/>
        </w:rPr>
        <w:t>.13.1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A975E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0D4A">
        <w:rPr>
          <w:rFonts w:ascii="Arial" w:hAnsi="Arial" w:cs="Arial"/>
          <w:b/>
          <w:bCs/>
          <w:sz w:val="24"/>
        </w:rPr>
        <w:t>Uplink PC for NR-NR Dual Connectivity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2A9F5DDA" w14:textId="095471CB" w:rsidR="001E4C9C" w:rsidRDefault="000E2A2B" w:rsidP="004B5891">
      <w:pPr>
        <w:ind w:firstLineChars="100" w:firstLine="200"/>
      </w:pPr>
      <w:bookmarkStart w:id="1" w:name="_Hlk510705081"/>
      <w:r>
        <w:t xml:space="preserve">In RAN1 #96bis, a proposal was tried to define two separated operation mode, semi-static and dynamic power sharing. But it was found that there is no consensus to define </w:t>
      </w:r>
      <w:proofErr w:type="spellStart"/>
      <w:r>
        <w:t>separed</w:t>
      </w:r>
      <w:proofErr w:type="spellEnd"/>
      <w:r>
        <w:t xml:space="preserve"> mode for NR-NR DC power control, and more detailed view are shared in the two followed email discussion.</w:t>
      </w:r>
    </w:p>
    <w:p w14:paraId="09732B88" w14:textId="6C138207" w:rsidR="00AA7871" w:rsidRPr="001E4C9C" w:rsidRDefault="000E2A2B" w:rsidP="002055DE">
      <w:pPr>
        <w:ind w:firstLineChars="100" w:firstLine="200"/>
      </w:pPr>
      <w:r>
        <w:rPr>
          <w:rFonts w:hint="eastAsia"/>
        </w:rPr>
        <w:t>I</w:t>
      </w:r>
      <w:r>
        <w:t xml:space="preserve">n this contribution, we discuss </w:t>
      </w:r>
      <w:r w:rsidR="002055DE">
        <w:t>further details on NR-NR DC power control design.</w:t>
      </w:r>
    </w:p>
    <w:bookmarkEnd w:id="1"/>
    <w:p w14:paraId="0689E315" w14:textId="3CCB2D4E" w:rsidR="004741F0" w:rsidRDefault="00BF0ED3" w:rsidP="00885580">
      <w:pPr>
        <w:pStyle w:val="Heading1"/>
      </w:pPr>
      <w:r>
        <w:t>Discussion</w:t>
      </w:r>
    </w:p>
    <w:p w14:paraId="56E8C8DB" w14:textId="77777777" w:rsidR="00ED15D3" w:rsidRDefault="00ED15D3" w:rsidP="00803198">
      <w:pPr>
        <w:ind w:firstLineChars="50" w:firstLine="100"/>
      </w:pPr>
    </w:p>
    <w:p w14:paraId="157BFF75" w14:textId="13FE6FAB" w:rsidR="00ED15D3" w:rsidRPr="00ED15D3" w:rsidRDefault="00ED15D3" w:rsidP="00ED15D3">
      <w:pPr>
        <w:rPr>
          <w:b/>
          <w:u w:val="single"/>
        </w:rPr>
      </w:pPr>
      <w:proofErr w:type="spellStart"/>
      <w:r w:rsidRPr="00ED15D3">
        <w:rPr>
          <w:rFonts w:hint="eastAsia"/>
          <w:b/>
          <w:sz w:val="22"/>
          <w:u w:val="single"/>
        </w:rPr>
        <w:t>D</w:t>
      </w:r>
      <w:r w:rsidRPr="00ED15D3">
        <w:rPr>
          <w:b/>
          <w:sz w:val="22"/>
          <w:u w:val="single"/>
        </w:rPr>
        <w:t>iscusison</w:t>
      </w:r>
      <w:proofErr w:type="spellEnd"/>
      <w:r w:rsidRPr="00ED15D3">
        <w:rPr>
          <w:b/>
          <w:sz w:val="22"/>
          <w:u w:val="single"/>
        </w:rPr>
        <w:t xml:space="preserve"> on </w:t>
      </w:r>
      <w:proofErr w:type="spellStart"/>
      <w:r w:rsidRPr="00ED15D3">
        <w:rPr>
          <w:b/>
          <w:sz w:val="22"/>
          <w:u w:val="single"/>
        </w:rPr>
        <w:t>Transmisison</w:t>
      </w:r>
      <w:proofErr w:type="spellEnd"/>
      <w:r w:rsidRPr="00ED15D3">
        <w:rPr>
          <w:b/>
          <w:sz w:val="22"/>
          <w:u w:val="single"/>
        </w:rPr>
        <w:t xml:space="preserve"> mode</w:t>
      </w:r>
    </w:p>
    <w:p w14:paraId="7501D933" w14:textId="3B6E6741" w:rsidR="00B845CF" w:rsidRDefault="00803198" w:rsidP="00803198">
      <w:pPr>
        <w:ind w:firstLineChars="50" w:firstLine="100"/>
      </w:pPr>
      <w:r>
        <w:t>Rel-15 defined both dynamic and semi-persistent power sharing between LTE connection and NR connection</w:t>
      </w:r>
      <w:r w:rsidR="00B845CF">
        <w:t xml:space="preserve">, and a UE is allowed to support one or both </w:t>
      </w:r>
      <w:proofErr w:type="gramStart"/>
      <w:r w:rsidR="00B845CF">
        <w:t>operation</w:t>
      </w:r>
      <w:proofErr w:type="gramEnd"/>
      <w:r>
        <w:t>.</w:t>
      </w:r>
      <w:r w:rsidR="00B845CF">
        <w:t xml:space="preserve"> The main motivation to define separated mode was that there is a significant difference on UE complexation supporting each scheme, and early implementation of Rel-15 to be supported. However, the drawback on coverage due to the reduced maximum transmission power </w:t>
      </w:r>
      <w:proofErr w:type="spellStart"/>
      <w:r w:rsidR="00B845CF">
        <w:t>caseud</w:t>
      </w:r>
      <w:proofErr w:type="spellEnd"/>
      <w:r w:rsidR="00B845CF">
        <w:t xml:space="preserve"> semi-static power sharing to receive severe concerns from multiple operators. </w:t>
      </w:r>
    </w:p>
    <w:p w14:paraId="47CA1D1D" w14:textId="39BB06DC" w:rsidR="00B42AD5" w:rsidRDefault="00B42AD5" w:rsidP="00803198">
      <w:pPr>
        <w:ind w:firstLineChars="50" w:firstLine="100"/>
      </w:pPr>
      <w:r>
        <w:t>U</w:t>
      </w:r>
      <w:r w:rsidR="00CA403F">
        <w:t>nlike EN-DC, NR-NR DC need</w:t>
      </w:r>
      <w:r>
        <w:t>s</w:t>
      </w:r>
      <w:r w:rsidR="00CA403F">
        <w:t xml:space="preserve"> to assume that information on required transmission power per CG </w:t>
      </w:r>
      <w:r>
        <w:t>will</w:t>
      </w:r>
      <w:r w:rsidR="00CA403F">
        <w:t xml:space="preserve"> be shared, since it is a general assumption on CA </w:t>
      </w:r>
      <w:r>
        <w:t xml:space="preserve">with multiple CGs </w:t>
      </w:r>
      <w:r w:rsidR="00CA403F">
        <w:t>discussion</w:t>
      </w:r>
      <w:r>
        <w:t>. I</w:t>
      </w:r>
      <w:r w:rsidR="00CA403F">
        <w:t xml:space="preserve">t means that support of dynamic power sharing for NR-NR DC would not require additional UE complexity, depends on the details how to design power sharing </w:t>
      </w:r>
      <w:proofErr w:type="spellStart"/>
      <w:r w:rsidR="00CA403F">
        <w:t>schem</w:t>
      </w:r>
      <w:proofErr w:type="spellEnd"/>
      <w:r w:rsidR="00CA403F">
        <w:t>.</w:t>
      </w:r>
      <w:r>
        <w:t xml:space="preserve"> And furthermore, considering that the definition of semi-static power sharing is a power control scheme where the transmission power on one CG does not impact the transmission power on another CG, both semi-static and dynamic power sharing can be supported via unified solution without much impact on the UE implementation.</w:t>
      </w:r>
    </w:p>
    <w:p w14:paraId="104C43BB" w14:textId="3F0F3631" w:rsidR="00CA403F" w:rsidRDefault="00B42AD5" w:rsidP="00B42AD5">
      <w:r w:rsidRPr="00B42AD5">
        <w:rPr>
          <w:rFonts w:eastAsia="Malgun Gothic"/>
          <w:b/>
        </w:rPr>
        <w:t>Proposal</w:t>
      </w:r>
      <w:r w:rsidRPr="00B42AD5">
        <w:rPr>
          <w:rFonts w:eastAsia="Malgun Gothic" w:hint="eastAsia"/>
          <w:b/>
        </w:rPr>
        <w:t xml:space="preserve"> </w:t>
      </w:r>
      <w:r w:rsidRPr="00B42AD5">
        <w:rPr>
          <w:rFonts w:eastAsia="Malgun Gothic"/>
          <w:b/>
        </w:rPr>
        <w:t>1:</w:t>
      </w:r>
      <w:r>
        <w:rPr>
          <w:rFonts w:eastAsia="Malgun Gothic"/>
          <w:b/>
          <w:i/>
        </w:rPr>
        <w:t xml:space="preserve"> Rel-16 does not define separated power sharing mode to support semi-static or dynamic power sharing operation, but design one unified scheme.</w:t>
      </w:r>
    </w:p>
    <w:p w14:paraId="310BC3EB" w14:textId="230EA8FF" w:rsidR="003A0177" w:rsidRPr="003A5AAD" w:rsidRDefault="003A0177" w:rsidP="00E35679"/>
    <w:p w14:paraId="0476091F" w14:textId="212DA5C7" w:rsidR="00ED15D3" w:rsidRPr="00ED15D3" w:rsidRDefault="00ED15D3" w:rsidP="00E35679">
      <w:r>
        <w:rPr>
          <w:b/>
          <w:sz w:val="22"/>
          <w:u w:val="single"/>
        </w:rPr>
        <w:t>Prioritization rule and look-ahead</w:t>
      </w:r>
    </w:p>
    <w:p w14:paraId="5D1438DA" w14:textId="65A2EE3D" w:rsidR="002D5B84" w:rsidRDefault="00ED15D3" w:rsidP="00ED15D3">
      <w:pPr>
        <w:ind w:firstLineChars="50" w:firstLine="100"/>
        <w:rPr>
          <w:lang w:val="en-US"/>
        </w:rPr>
      </w:pPr>
      <w:r>
        <w:rPr>
          <w:rFonts w:hint="eastAsia"/>
          <w:lang w:val="en-US"/>
        </w:rPr>
        <w:t>N</w:t>
      </w:r>
      <w:r>
        <w:rPr>
          <w:lang w:val="en-US"/>
        </w:rPr>
        <w:t xml:space="preserve">R-NR DC WID recommends </w:t>
      </w:r>
      <w:proofErr w:type="gramStart"/>
      <w:r>
        <w:rPr>
          <w:lang w:val="en-US"/>
        </w:rPr>
        <w:t>to reuse</w:t>
      </w:r>
      <w:proofErr w:type="gramEnd"/>
      <w:r>
        <w:rPr>
          <w:lang w:val="en-US"/>
        </w:rPr>
        <w:t xml:space="preserve"> power prioritization rule specified in NR CA when lack of transmission power happens. In corresponding specification, it is clarified that when lack of transmission power happens, UE can </w:t>
      </w:r>
      <w:r w:rsidR="00F103EB">
        <w:rPr>
          <w:lang w:val="en-US"/>
        </w:rPr>
        <w:t xml:space="preserve">either </w:t>
      </w:r>
      <w:r>
        <w:rPr>
          <w:lang w:val="en-US"/>
        </w:rPr>
        <w:t>drop the transmission or reduce the transmission power with low priority</w:t>
      </w:r>
      <w:r w:rsidR="00F103EB">
        <w:rPr>
          <w:lang w:val="en-US"/>
        </w:rPr>
        <w:t>, according to UE’s decision</w:t>
      </w:r>
      <w:r>
        <w:rPr>
          <w:lang w:val="en-US"/>
        </w:rPr>
        <w:t>. But in some case, transmission power reduction would not be allowed</w:t>
      </w:r>
      <w:r w:rsidR="00F103EB">
        <w:rPr>
          <w:lang w:val="en-US"/>
        </w:rPr>
        <w:t>. For example</w:t>
      </w:r>
      <w:r>
        <w:rPr>
          <w:lang w:val="en-US"/>
        </w:rPr>
        <w:t xml:space="preserve">, for SRS </w:t>
      </w:r>
      <w:r w:rsidR="00F103EB">
        <w:rPr>
          <w:lang w:val="en-US"/>
        </w:rPr>
        <w:t xml:space="preserve">resource set </w:t>
      </w:r>
      <w:r>
        <w:rPr>
          <w:lang w:val="en-US"/>
        </w:rPr>
        <w:t xml:space="preserve">transmission </w:t>
      </w:r>
      <w:r w:rsidR="00F103EB">
        <w:rPr>
          <w:lang w:val="en-US"/>
        </w:rPr>
        <w:t xml:space="preserve">with </w:t>
      </w:r>
      <w:proofErr w:type="spellStart"/>
      <w:r w:rsidR="00F103EB">
        <w:rPr>
          <w:lang w:val="en-US"/>
        </w:rPr>
        <w:t>SetUse</w:t>
      </w:r>
      <w:proofErr w:type="spellEnd"/>
      <w:r>
        <w:rPr>
          <w:lang w:val="en-US"/>
        </w:rPr>
        <w:t xml:space="preserve"> = </w:t>
      </w:r>
      <w:proofErr w:type="spellStart"/>
      <w:r w:rsidR="00F103EB">
        <w:rPr>
          <w:lang w:val="en-US"/>
        </w:rPr>
        <w:t>B</w:t>
      </w:r>
      <w:r>
        <w:rPr>
          <w:lang w:val="en-US"/>
        </w:rPr>
        <w:t>eam</w:t>
      </w:r>
      <w:r w:rsidR="00F103EB">
        <w:rPr>
          <w:lang w:val="en-US"/>
        </w:rPr>
        <w:t>M</w:t>
      </w:r>
      <w:r>
        <w:rPr>
          <w:lang w:val="en-US"/>
        </w:rPr>
        <w:t>anagement</w:t>
      </w:r>
      <w:proofErr w:type="spellEnd"/>
      <w:r>
        <w:rPr>
          <w:lang w:val="en-US"/>
        </w:rPr>
        <w:t>, the transmission power of all SRS resource</w:t>
      </w:r>
      <w:r w:rsidR="00F103EB">
        <w:rPr>
          <w:lang w:val="en-US"/>
        </w:rPr>
        <w:t xml:space="preserve">s </w:t>
      </w:r>
      <w:r>
        <w:rPr>
          <w:lang w:val="en-US"/>
        </w:rPr>
        <w:t xml:space="preserve">should be kept the same not to cause misunderstanding on the beam L1-RSRP comparison at </w:t>
      </w:r>
      <w:r w:rsidR="003A5AAD">
        <w:rPr>
          <w:lang w:val="en-US"/>
        </w:rPr>
        <w:t xml:space="preserve">the </w:t>
      </w:r>
      <w:proofErr w:type="spellStart"/>
      <w:r>
        <w:rPr>
          <w:lang w:val="en-US"/>
        </w:rPr>
        <w:t>gNb</w:t>
      </w:r>
      <w:proofErr w:type="spellEnd"/>
      <w:r>
        <w:rPr>
          <w:lang w:val="en-US"/>
        </w:rPr>
        <w:t xml:space="preserve">. Thus, if lack of transmission power happens at SRS transmission </w:t>
      </w:r>
      <w:r w:rsidR="003A5AAD">
        <w:rPr>
          <w:lang w:val="en-US"/>
        </w:rPr>
        <w:t xml:space="preserve">with </w:t>
      </w:r>
      <w:proofErr w:type="spellStart"/>
      <w:r w:rsidR="003A5AAD">
        <w:rPr>
          <w:lang w:val="en-US"/>
        </w:rPr>
        <w:t>S</w:t>
      </w:r>
      <w:r>
        <w:rPr>
          <w:lang w:val="en-US"/>
        </w:rPr>
        <w:t>et</w:t>
      </w:r>
      <w:r w:rsidR="003A5AAD">
        <w:rPr>
          <w:lang w:val="en-US"/>
        </w:rPr>
        <w:t>Use</w:t>
      </w:r>
      <w:proofErr w:type="spellEnd"/>
      <w:r>
        <w:rPr>
          <w:lang w:val="en-US"/>
        </w:rPr>
        <w:t xml:space="preserve"> = </w:t>
      </w:r>
      <w:proofErr w:type="spellStart"/>
      <w:r w:rsidR="003A5AAD">
        <w:rPr>
          <w:lang w:val="en-US"/>
        </w:rPr>
        <w:t>B</w:t>
      </w:r>
      <w:r>
        <w:rPr>
          <w:lang w:val="en-US"/>
        </w:rPr>
        <w:t>eam</w:t>
      </w:r>
      <w:r w:rsidR="003A5AAD">
        <w:rPr>
          <w:lang w:val="en-US"/>
        </w:rPr>
        <w:t>M</w:t>
      </w:r>
      <w:r>
        <w:rPr>
          <w:lang w:val="en-US"/>
        </w:rPr>
        <w:t>anagement</w:t>
      </w:r>
      <w:proofErr w:type="spellEnd"/>
      <w:r>
        <w:rPr>
          <w:lang w:val="en-US"/>
        </w:rPr>
        <w:t xml:space="preserve">, UE should drop the transmission or reduce transmission power of other transmission. </w:t>
      </w:r>
    </w:p>
    <w:p w14:paraId="4D2FE6AF" w14:textId="7CAC28A0" w:rsidR="003A0177" w:rsidRDefault="003A0177" w:rsidP="00E35679">
      <w:pPr>
        <w:rPr>
          <w:b/>
          <w:i/>
          <w:lang w:val="en-US"/>
        </w:rPr>
      </w:pPr>
      <w:r w:rsidRPr="00ED15D3">
        <w:rPr>
          <w:b/>
          <w:lang w:val="en-US"/>
        </w:rPr>
        <w:t xml:space="preserve">Observation </w:t>
      </w:r>
      <w:proofErr w:type="gramStart"/>
      <w:r w:rsidRPr="00ED15D3">
        <w:rPr>
          <w:b/>
          <w:lang w:val="en-US"/>
        </w:rPr>
        <w:t>1</w:t>
      </w:r>
      <w:r>
        <w:rPr>
          <w:b/>
          <w:i/>
          <w:lang w:val="en-US"/>
        </w:rPr>
        <w:t>:For</w:t>
      </w:r>
      <w:proofErr w:type="gramEnd"/>
      <w:r>
        <w:rPr>
          <w:b/>
          <w:i/>
          <w:lang w:val="en-US"/>
        </w:rPr>
        <w:t xml:space="preserve"> a certain transmission, e.g., SRS</w:t>
      </w:r>
      <w:r w:rsidR="003A5AAD">
        <w:rPr>
          <w:b/>
          <w:i/>
          <w:lang w:val="en-US"/>
        </w:rPr>
        <w:t xml:space="preserve"> with </w:t>
      </w:r>
      <w:proofErr w:type="spellStart"/>
      <w:r w:rsidR="003A5AAD">
        <w:rPr>
          <w:b/>
          <w:i/>
          <w:lang w:val="en-US"/>
        </w:rPr>
        <w:t>SetUse</w:t>
      </w:r>
      <w:proofErr w:type="spellEnd"/>
      <w:r w:rsidR="003A5AAD">
        <w:rPr>
          <w:b/>
          <w:i/>
          <w:lang w:val="en-US"/>
        </w:rPr>
        <w:t xml:space="preserve"> = </w:t>
      </w:r>
      <w:proofErr w:type="spellStart"/>
      <w:r w:rsidR="003A5AAD">
        <w:rPr>
          <w:b/>
          <w:i/>
          <w:lang w:val="en-US"/>
        </w:rPr>
        <w:t>BeamManagement</w:t>
      </w:r>
      <w:proofErr w:type="spellEnd"/>
      <w:r>
        <w:rPr>
          <w:b/>
          <w:i/>
          <w:lang w:val="en-US"/>
        </w:rPr>
        <w:t xml:space="preserve">, constant transmission power should be </w:t>
      </w:r>
      <w:proofErr w:type="spellStart"/>
      <w:r>
        <w:rPr>
          <w:b/>
          <w:i/>
          <w:lang w:val="en-US"/>
        </w:rPr>
        <w:t>keept</w:t>
      </w:r>
      <w:proofErr w:type="spellEnd"/>
      <w:r>
        <w:rPr>
          <w:b/>
          <w:i/>
          <w:lang w:val="en-US"/>
        </w:rPr>
        <w:t xml:space="preserve"> or </w:t>
      </w:r>
      <w:r w:rsidR="003A5AAD">
        <w:rPr>
          <w:b/>
          <w:i/>
          <w:lang w:val="en-US"/>
        </w:rPr>
        <w:t xml:space="preserve">hole </w:t>
      </w:r>
      <w:r>
        <w:rPr>
          <w:b/>
          <w:i/>
          <w:lang w:val="en-US"/>
        </w:rPr>
        <w:t>transmission should be dropped.</w:t>
      </w:r>
    </w:p>
    <w:p w14:paraId="7152849E" w14:textId="23B2FAF7" w:rsidR="003A0177" w:rsidRDefault="003A0177" w:rsidP="00E35679">
      <w:pPr>
        <w:rPr>
          <w:b/>
          <w:i/>
          <w:lang w:val="en-US"/>
        </w:rPr>
      </w:pPr>
    </w:p>
    <w:p w14:paraId="3C664C71" w14:textId="3B8F7227" w:rsidR="002541CA" w:rsidRDefault="002541CA" w:rsidP="00E35679">
      <w:pPr>
        <w:rPr>
          <w:b/>
          <w:i/>
          <w:lang w:val="en-US"/>
        </w:rPr>
      </w:pPr>
    </w:p>
    <w:p w14:paraId="09A1FA09" w14:textId="69269254" w:rsidR="003A5AAD" w:rsidRDefault="00416E62" w:rsidP="00757F8F">
      <w:pPr>
        <w:jc w:val="center"/>
        <w:rPr>
          <w:lang w:val="en-US"/>
        </w:rPr>
      </w:pPr>
      <w:r>
        <w:rPr>
          <w:noProof/>
          <w:lang w:val="en-US"/>
        </w:rPr>
        <w:lastRenderedPageBreak/>
        <w:drawing>
          <wp:inline distT="0" distB="0" distL="0" distR="0" wp14:anchorId="32C133AB" wp14:editId="3F1C06C1">
            <wp:extent cx="5586045" cy="1496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5962" cy="1499017"/>
                    </a:xfrm>
                    <a:prstGeom prst="rect">
                      <a:avLst/>
                    </a:prstGeom>
                    <a:noFill/>
                  </pic:spPr>
                </pic:pic>
              </a:graphicData>
            </a:graphic>
          </wp:inline>
        </w:drawing>
      </w:r>
    </w:p>
    <w:p w14:paraId="56E9F476" w14:textId="02FDD572" w:rsidR="001C663F" w:rsidRDefault="001C663F" w:rsidP="00757F8F">
      <w:pPr>
        <w:jc w:val="center"/>
        <w:rPr>
          <w:lang w:val="en-US"/>
        </w:rPr>
      </w:pPr>
      <w:r>
        <w:rPr>
          <w:rFonts w:hint="eastAsia"/>
          <w:lang w:val="en-US"/>
        </w:rPr>
        <w:t>&lt;</w:t>
      </w:r>
      <w:r>
        <w:rPr>
          <w:lang w:val="en-US"/>
        </w:rPr>
        <w:t xml:space="preserve"> Figure 1. Example of partially overlapped SRS transmission &gt;</w:t>
      </w:r>
    </w:p>
    <w:p w14:paraId="247CBF3B" w14:textId="3D6522D4" w:rsidR="001C663F" w:rsidRDefault="001C663F" w:rsidP="001C663F">
      <w:pPr>
        <w:ind w:firstLineChars="50" w:firstLine="100"/>
        <w:rPr>
          <w:lang w:val="en-US"/>
        </w:rPr>
      </w:pPr>
      <w:proofErr w:type="spellStart"/>
      <w:r>
        <w:rPr>
          <w:lang w:val="en-US"/>
        </w:rPr>
        <w:t>Accoerding</w:t>
      </w:r>
      <w:proofErr w:type="spellEnd"/>
      <w:r>
        <w:rPr>
          <w:lang w:val="en-US"/>
        </w:rPr>
        <w:t xml:space="preserve"> to Rel-15 CA transmission prioritization rue, SRS transmission has lower priority than other channel transmission in many cases, so overlapped SRS transmission with </w:t>
      </w:r>
      <w:proofErr w:type="spellStart"/>
      <w:r>
        <w:rPr>
          <w:lang w:val="en-US"/>
        </w:rPr>
        <w:t>SetUse</w:t>
      </w:r>
      <w:proofErr w:type="spellEnd"/>
      <w:r>
        <w:rPr>
          <w:lang w:val="en-US"/>
        </w:rPr>
        <w:t>=</w:t>
      </w:r>
      <w:proofErr w:type="spellStart"/>
      <w:r>
        <w:rPr>
          <w:lang w:val="en-US"/>
        </w:rPr>
        <w:t>BeamManagement</w:t>
      </w:r>
      <w:proofErr w:type="spellEnd"/>
      <w:r>
        <w:rPr>
          <w:lang w:val="en-US"/>
        </w:rPr>
        <w:t xml:space="preserve"> would be </w:t>
      </w:r>
      <w:proofErr w:type="spellStart"/>
      <w:r>
        <w:rPr>
          <w:lang w:val="en-US"/>
        </w:rPr>
        <w:t>droped</w:t>
      </w:r>
      <w:proofErr w:type="spellEnd"/>
      <w:r>
        <w:rPr>
          <w:lang w:val="en-US"/>
        </w:rPr>
        <w:t xml:space="preserve"> when it is partially </w:t>
      </w:r>
      <w:proofErr w:type="spellStart"/>
      <w:r>
        <w:rPr>
          <w:lang w:val="en-US"/>
        </w:rPr>
        <w:t>overllaed</w:t>
      </w:r>
      <w:proofErr w:type="spellEnd"/>
      <w:r>
        <w:rPr>
          <w:lang w:val="en-US"/>
        </w:rPr>
        <w:t xml:space="preserve"> with other channel in asynchronous NR-NR DC</w:t>
      </w:r>
      <w:r w:rsidR="00416E62">
        <w:rPr>
          <w:lang w:val="en-US"/>
        </w:rPr>
        <w:t xml:space="preserve"> or NR-NR DC with different numerology</w:t>
      </w:r>
      <w:r>
        <w:rPr>
          <w:lang w:val="en-US"/>
        </w:rPr>
        <w:t xml:space="preserve">. If the </w:t>
      </w:r>
      <w:proofErr w:type="spellStart"/>
      <w:r>
        <w:rPr>
          <w:lang w:val="en-US"/>
        </w:rPr>
        <w:t>exitence</w:t>
      </w:r>
      <w:proofErr w:type="spellEnd"/>
      <w:r>
        <w:rPr>
          <w:lang w:val="en-US"/>
        </w:rPr>
        <w:t xml:space="preserve"> of partially overlapped channel is unknown at the transmission of SRS via the lack of information sharing, then UE would be forced to drop the SRS after the transmission of SRS already started, an impossible operation. </w:t>
      </w:r>
    </w:p>
    <w:p w14:paraId="5C0EEE7F" w14:textId="112DF282" w:rsidR="00D231D7" w:rsidRPr="00D231D7" w:rsidRDefault="00D231D7" w:rsidP="001C663F">
      <w:pPr>
        <w:ind w:firstLineChars="50" w:firstLine="100"/>
        <w:rPr>
          <w:lang w:val="en-US"/>
        </w:rPr>
      </w:pPr>
      <w:r>
        <w:rPr>
          <w:lang w:val="en-US"/>
        </w:rPr>
        <w:t xml:space="preserve">A simple way of solution would be to make additional prioritization rule that in a case of partial overlap, the early transmission has higher priority than the later transmission. </w:t>
      </w:r>
    </w:p>
    <w:p w14:paraId="460CD49D" w14:textId="1A04D3CF" w:rsidR="003A0177" w:rsidRDefault="003A0177" w:rsidP="00E35679">
      <w:pPr>
        <w:rPr>
          <w:b/>
          <w:i/>
          <w:lang w:val="en-US"/>
        </w:rPr>
      </w:pPr>
      <w:r>
        <w:rPr>
          <w:rFonts w:hint="eastAsia"/>
          <w:b/>
          <w:i/>
          <w:lang w:val="en-US"/>
        </w:rPr>
        <w:t>O</w:t>
      </w:r>
      <w:r>
        <w:rPr>
          <w:b/>
          <w:i/>
          <w:lang w:val="en-US"/>
        </w:rPr>
        <w:t xml:space="preserve">bservation 2: </w:t>
      </w:r>
      <w:r w:rsidR="0037758D">
        <w:rPr>
          <w:b/>
          <w:i/>
          <w:lang w:val="en-US"/>
        </w:rPr>
        <w:t xml:space="preserve">If </w:t>
      </w:r>
      <w:r w:rsidR="00265A96">
        <w:rPr>
          <w:b/>
          <w:i/>
          <w:lang w:val="en-US"/>
        </w:rPr>
        <w:t xml:space="preserve">scheduling information cannot be shared among CGs, </w:t>
      </w:r>
      <w:r w:rsidR="00D231D7">
        <w:rPr>
          <w:b/>
          <w:i/>
          <w:lang w:val="en-US"/>
        </w:rPr>
        <w:t>additional prioritization rule based on transmission starting time may needed.</w:t>
      </w:r>
    </w:p>
    <w:p w14:paraId="42365B45" w14:textId="5628237E" w:rsidR="003A0177" w:rsidRDefault="003A0177" w:rsidP="00E35679">
      <w:pPr>
        <w:rPr>
          <w:lang w:val="en-US"/>
        </w:rPr>
      </w:pPr>
    </w:p>
    <w:p w14:paraId="3998E5F7" w14:textId="16B54BB2" w:rsidR="00416E62" w:rsidRDefault="00265A96" w:rsidP="001A3DEA">
      <w:pPr>
        <w:ind w:firstLineChars="50" w:firstLine="100"/>
        <w:rPr>
          <w:lang w:val="en-US"/>
        </w:rPr>
      </w:pPr>
      <w:r>
        <w:rPr>
          <w:rFonts w:hint="eastAsia"/>
          <w:lang w:val="en-US"/>
        </w:rPr>
        <w:t>I</w:t>
      </w:r>
      <w:r>
        <w:rPr>
          <w:lang w:val="en-US"/>
        </w:rPr>
        <w:t xml:space="preserve">t is obvious as shown in figure 1 that starting </w:t>
      </w:r>
      <w:proofErr w:type="gramStart"/>
      <w:r>
        <w:rPr>
          <w:lang w:val="en-US"/>
        </w:rPr>
        <w:t>time based</w:t>
      </w:r>
      <w:proofErr w:type="gramEnd"/>
      <w:r>
        <w:rPr>
          <w:lang w:val="en-US"/>
        </w:rPr>
        <w:t xml:space="preserve"> prioritization make important UL channel or UL information transmission dropped such as PUCCH </w:t>
      </w:r>
      <w:proofErr w:type="spellStart"/>
      <w:r>
        <w:rPr>
          <w:lang w:val="en-US"/>
        </w:rPr>
        <w:t>deliverying</w:t>
      </w:r>
      <w:proofErr w:type="spellEnd"/>
      <w:r>
        <w:rPr>
          <w:lang w:val="en-US"/>
        </w:rPr>
        <w:t xml:space="preserve"> HARQ N/Ack. Thus, it should be preferred not to prioritize transmission based on starting time. </w:t>
      </w:r>
      <w:r w:rsidR="001A3DEA">
        <w:rPr>
          <w:lang w:val="en-US"/>
        </w:rPr>
        <w:t xml:space="preserve">Thus, sharing scheduling info among CGs should be a proper solution where the </w:t>
      </w:r>
      <w:proofErr w:type="spellStart"/>
      <w:r w:rsidR="001A3DEA">
        <w:rPr>
          <w:lang w:val="en-US"/>
        </w:rPr>
        <w:t>infor</w:t>
      </w:r>
      <w:proofErr w:type="spellEnd"/>
      <w:r w:rsidR="001A3DEA">
        <w:rPr>
          <w:lang w:val="en-US"/>
        </w:rPr>
        <w:t xml:space="preserve"> sharing is performed within a limited size of look-ahead window only. </w:t>
      </w:r>
    </w:p>
    <w:p w14:paraId="2A800772" w14:textId="00F6AA1D" w:rsidR="003A0177" w:rsidRDefault="00E5540B" w:rsidP="00E35679">
      <w:pPr>
        <w:rPr>
          <w:b/>
          <w:i/>
          <w:lang w:val="en-US"/>
        </w:rPr>
      </w:pPr>
      <w:r w:rsidRPr="00E5540B">
        <w:rPr>
          <w:rFonts w:hint="eastAsia"/>
          <w:b/>
          <w:i/>
          <w:lang w:val="en-US"/>
        </w:rPr>
        <w:t>P</w:t>
      </w:r>
      <w:r w:rsidRPr="00E5540B">
        <w:rPr>
          <w:b/>
          <w:i/>
          <w:lang w:val="en-US"/>
        </w:rPr>
        <w:t xml:space="preserve">roposal </w:t>
      </w:r>
      <w:r w:rsidR="00265A96">
        <w:rPr>
          <w:b/>
          <w:i/>
          <w:lang w:val="en-US"/>
        </w:rPr>
        <w:t>2</w:t>
      </w:r>
      <w:r w:rsidRPr="00E5540B">
        <w:rPr>
          <w:b/>
          <w:i/>
          <w:lang w:val="en-US"/>
        </w:rPr>
        <w:t xml:space="preserve">: </w:t>
      </w:r>
      <w:r>
        <w:rPr>
          <w:b/>
          <w:i/>
          <w:lang w:val="en-US"/>
        </w:rPr>
        <w:t xml:space="preserve">Rel-16 </w:t>
      </w:r>
      <w:r w:rsidR="003A0177">
        <w:rPr>
          <w:b/>
          <w:i/>
          <w:lang w:val="en-US"/>
        </w:rPr>
        <w:t>support</w:t>
      </w:r>
      <w:r w:rsidR="001A3DEA">
        <w:rPr>
          <w:b/>
          <w:i/>
          <w:lang w:val="en-US"/>
        </w:rPr>
        <w:t>s</w:t>
      </w:r>
      <w:r w:rsidR="003A0177">
        <w:rPr>
          <w:b/>
          <w:i/>
          <w:lang w:val="en-US"/>
        </w:rPr>
        <w:t xml:space="preserve"> </w:t>
      </w:r>
      <w:r w:rsidR="00265A96">
        <w:rPr>
          <w:b/>
          <w:i/>
          <w:lang w:val="en-US"/>
        </w:rPr>
        <w:t xml:space="preserve">to share </w:t>
      </w:r>
      <w:r w:rsidR="003A0177">
        <w:rPr>
          <w:b/>
          <w:i/>
          <w:lang w:val="en-US"/>
        </w:rPr>
        <w:t>schedul</w:t>
      </w:r>
      <w:r w:rsidR="00265A96">
        <w:rPr>
          <w:b/>
          <w:i/>
          <w:lang w:val="en-US"/>
        </w:rPr>
        <w:t>ing info among CGs to determine transmission power at each CG.</w:t>
      </w:r>
    </w:p>
    <w:p w14:paraId="00736D96" w14:textId="73344FCA" w:rsidR="005F2658" w:rsidRPr="007E7F4A" w:rsidRDefault="007E7F4A" w:rsidP="00E35679">
      <w:pPr>
        <w:rPr>
          <w:b/>
          <w:i/>
          <w:lang w:val="en-US"/>
        </w:rPr>
      </w:pPr>
      <w:r w:rsidRPr="007E7F4A">
        <w:rPr>
          <w:rFonts w:hint="eastAsia"/>
          <w:b/>
          <w:i/>
          <w:lang w:val="en-US"/>
        </w:rPr>
        <w:t>P</w:t>
      </w:r>
      <w:r w:rsidRPr="007E7F4A">
        <w:rPr>
          <w:b/>
          <w:i/>
          <w:lang w:val="en-US"/>
        </w:rPr>
        <w:t xml:space="preserve">roposal </w:t>
      </w:r>
      <w:r w:rsidR="001A3DEA">
        <w:rPr>
          <w:b/>
          <w:i/>
          <w:lang w:val="en-US"/>
        </w:rPr>
        <w:t>3</w:t>
      </w:r>
      <w:r w:rsidRPr="007E7F4A">
        <w:rPr>
          <w:b/>
          <w:i/>
          <w:lang w:val="en-US"/>
        </w:rPr>
        <w:t>:</w:t>
      </w:r>
      <w:r>
        <w:rPr>
          <w:b/>
          <w:i/>
          <w:lang w:val="en-US"/>
        </w:rPr>
        <w:t xml:space="preserve"> </w:t>
      </w:r>
      <w:r w:rsidR="0037758D">
        <w:rPr>
          <w:b/>
          <w:i/>
          <w:lang w:val="en-US"/>
        </w:rPr>
        <w:t>Rel-16 support NR-NR power sharing with look-ahead where the look-ahead window is defined as maximum time difference at the reception of UL scheduling info.</w:t>
      </w:r>
    </w:p>
    <w:p w14:paraId="346C1665" w14:textId="38E5EDB9" w:rsidR="00293485" w:rsidRDefault="00293485" w:rsidP="00F233EF">
      <w:pPr>
        <w:rPr>
          <w:lang w:val="en-US"/>
        </w:rPr>
      </w:pPr>
    </w:p>
    <w:p w14:paraId="67DD9710" w14:textId="1F171F9F" w:rsidR="001A3DEA" w:rsidRDefault="0060565D" w:rsidP="00F233EF">
      <w:pPr>
        <w:rPr>
          <w:lang w:val="en-US"/>
        </w:rPr>
      </w:pPr>
      <w:r>
        <w:rPr>
          <w:rFonts w:hint="eastAsia"/>
          <w:lang w:val="en-US"/>
        </w:rPr>
        <w:t>I</w:t>
      </w:r>
      <w:r>
        <w:rPr>
          <w:lang w:val="en-US"/>
        </w:rPr>
        <w:t xml:space="preserve">n some companies view, there were concerns that </w:t>
      </w:r>
      <w:proofErr w:type="spellStart"/>
      <w:r>
        <w:rPr>
          <w:lang w:val="en-US"/>
        </w:rPr>
        <w:t>gNb</w:t>
      </w:r>
      <w:proofErr w:type="spellEnd"/>
      <w:r>
        <w:rPr>
          <w:lang w:val="en-US"/>
        </w:rPr>
        <w:t xml:space="preserve"> can have uncertainty on defining required transmission power and MCS level, since </w:t>
      </w:r>
      <w:proofErr w:type="spellStart"/>
      <w:r>
        <w:rPr>
          <w:lang w:val="en-US"/>
        </w:rPr>
        <w:t>gNb</w:t>
      </w:r>
      <w:proofErr w:type="spellEnd"/>
      <w:r>
        <w:rPr>
          <w:lang w:val="en-US"/>
        </w:rPr>
        <w:t xml:space="preserve"> would not aware the existence of simultaneous UL transmissions. It would be true but </w:t>
      </w:r>
      <w:proofErr w:type="spellStart"/>
      <w:r>
        <w:rPr>
          <w:lang w:val="en-US"/>
        </w:rPr>
        <w:t>gNb</w:t>
      </w:r>
      <w:proofErr w:type="spellEnd"/>
      <w:r>
        <w:rPr>
          <w:lang w:val="en-US"/>
        </w:rPr>
        <w:t xml:space="preserve"> may adjust its scheduling if UL dropping happens frequently. </w:t>
      </w:r>
      <w:proofErr w:type="gramStart"/>
      <w:r>
        <w:rPr>
          <w:lang w:val="en-US"/>
        </w:rPr>
        <w:t>So</w:t>
      </w:r>
      <w:proofErr w:type="gramEnd"/>
      <w:r>
        <w:rPr>
          <w:lang w:val="en-US"/>
        </w:rPr>
        <w:t xml:space="preserve"> no specification impact may happen. </w:t>
      </w:r>
    </w:p>
    <w:p w14:paraId="32C97E3C" w14:textId="03B3A6B1" w:rsidR="002D5B84" w:rsidRDefault="002D5B84" w:rsidP="002D5B84">
      <w:pPr>
        <w:rPr>
          <w:b/>
          <w:i/>
          <w:lang w:val="en-US"/>
        </w:rPr>
      </w:pPr>
      <w:r>
        <w:rPr>
          <w:rFonts w:eastAsia="Malgun Gothic"/>
          <w:b/>
          <w:i/>
        </w:rPr>
        <w:t>Proposal</w:t>
      </w:r>
      <w:r w:rsidRPr="008D6277">
        <w:rPr>
          <w:rFonts w:eastAsia="Malgun Gothic" w:hint="eastAsia"/>
          <w:b/>
          <w:i/>
        </w:rPr>
        <w:t xml:space="preserve"> </w:t>
      </w:r>
      <w:r w:rsidR="0060565D">
        <w:rPr>
          <w:rFonts w:eastAsia="Malgun Gothic"/>
          <w:b/>
          <w:i/>
        </w:rPr>
        <w:t>4</w:t>
      </w:r>
      <w:r w:rsidRPr="008D6277">
        <w:rPr>
          <w:rFonts w:eastAsia="Malgun Gothic"/>
          <w:b/>
          <w:i/>
        </w:rPr>
        <w:t>:</w:t>
      </w:r>
      <w:r>
        <w:rPr>
          <w:rFonts w:eastAsia="Malgun Gothic"/>
          <w:b/>
          <w:i/>
        </w:rPr>
        <w:t xml:space="preserve"> Rel-16 does not aims to optimize scheduler operation corresponds to dynamic power sharing, or to specify related features.</w:t>
      </w:r>
    </w:p>
    <w:p w14:paraId="02A5EEDE" w14:textId="77777777" w:rsidR="002D5B84" w:rsidRPr="004741F0" w:rsidRDefault="002D5B84" w:rsidP="00F233EF">
      <w:pPr>
        <w:rPr>
          <w:lang w:val="en-US"/>
        </w:rPr>
      </w:pPr>
    </w:p>
    <w:p w14:paraId="3489BE20" w14:textId="531F6E18" w:rsidR="00724A3D" w:rsidRDefault="00724A3D" w:rsidP="00724A3D">
      <w:pPr>
        <w:pStyle w:val="Heading1"/>
      </w:pPr>
      <w:r>
        <w:t>Conclusion</w:t>
      </w:r>
    </w:p>
    <w:p w14:paraId="65461410" w14:textId="45C0BB55" w:rsidR="004741F0" w:rsidRDefault="003157E5" w:rsidP="004741F0">
      <w:pPr>
        <w:rPr>
          <w:lang w:val="en-US"/>
        </w:rPr>
      </w:pPr>
      <w:r>
        <w:rPr>
          <w:lang w:val="en-US"/>
        </w:rPr>
        <w:t xml:space="preserve">Based on the discussion history and the observations below, proposals are </w:t>
      </w:r>
      <w:proofErr w:type="gramStart"/>
      <w:r>
        <w:rPr>
          <w:lang w:val="en-US"/>
        </w:rPr>
        <w:t>suggest</w:t>
      </w:r>
      <w:proofErr w:type="gramEnd"/>
      <w:r>
        <w:rPr>
          <w:lang w:val="en-US"/>
        </w:rPr>
        <w:t xml:space="preserve"> for the design of NN-DC power control. </w:t>
      </w:r>
    </w:p>
    <w:p w14:paraId="2C719A4F" w14:textId="77777777" w:rsidR="0060565D" w:rsidRDefault="0060565D" w:rsidP="0060565D">
      <w:r w:rsidRPr="00B42AD5">
        <w:rPr>
          <w:rFonts w:eastAsia="Malgun Gothic"/>
          <w:b/>
        </w:rPr>
        <w:t>Proposal</w:t>
      </w:r>
      <w:r w:rsidRPr="00B42AD5">
        <w:rPr>
          <w:rFonts w:eastAsia="Malgun Gothic" w:hint="eastAsia"/>
          <w:b/>
        </w:rPr>
        <w:t xml:space="preserve"> </w:t>
      </w:r>
      <w:r w:rsidRPr="00B42AD5">
        <w:rPr>
          <w:rFonts w:eastAsia="Malgun Gothic"/>
          <w:b/>
        </w:rPr>
        <w:t>1:</w:t>
      </w:r>
      <w:r>
        <w:rPr>
          <w:rFonts w:eastAsia="Malgun Gothic"/>
          <w:b/>
          <w:i/>
        </w:rPr>
        <w:t xml:space="preserve"> Rel-16 does not define separated power sharing mode to support semi-static or dynamic power sharing operation, but design one unified scheme.</w:t>
      </w:r>
    </w:p>
    <w:p w14:paraId="455CEDFB" w14:textId="77777777" w:rsidR="0060565D" w:rsidRDefault="0060565D" w:rsidP="0060565D">
      <w:pPr>
        <w:rPr>
          <w:b/>
          <w:i/>
          <w:lang w:val="en-US"/>
        </w:rPr>
      </w:pPr>
      <w:r w:rsidRPr="00ED15D3">
        <w:rPr>
          <w:b/>
          <w:lang w:val="en-US"/>
        </w:rPr>
        <w:t xml:space="preserve">Observation </w:t>
      </w:r>
      <w:proofErr w:type="gramStart"/>
      <w:r w:rsidRPr="00ED15D3">
        <w:rPr>
          <w:b/>
          <w:lang w:val="en-US"/>
        </w:rPr>
        <w:t>1</w:t>
      </w:r>
      <w:r>
        <w:rPr>
          <w:b/>
          <w:i/>
          <w:lang w:val="en-US"/>
        </w:rPr>
        <w:t>:For</w:t>
      </w:r>
      <w:proofErr w:type="gramEnd"/>
      <w:r>
        <w:rPr>
          <w:b/>
          <w:i/>
          <w:lang w:val="en-US"/>
        </w:rPr>
        <w:t xml:space="preserve"> a certain transmission, e.g., SRS with </w:t>
      </w:r>
      <w:proofErr w:type="spellStart"/>
      <w:r>
        <w:rPr>
          <w:b/>
          <w:i/>
          <w:lang w:val="en-US"/>
        </w:rPr>
        <w:t>SetUse</w:t>
      </w:r>
      <w:proofErr w:type="spellEnd"/>
      <w:r>
        <w:rPr>
          <w:b/>
          <w:i/>
          <w:lang w:val="en-US"/>
        </w:rPr>
        <w:t xml:space="preserve"> = </w:t>
      </w:r>
      <w:proofErr w:type="spellStart"/>
      <w:r>
        <w:rPr>
          <w:b/>
          <w:i/>
          <w:lang w:val="en-US"/>
        </w:rPr>
        <w:t>BeamManagement</w:t>
      </w:r>
      <w:proofErr w:type="spellEnd"/>
      <w:r>
        <w:rPr>
          <w:b/>
          <w:i/>
          <w:lang w:val="en-US"/>
        </w:rPr>
        <w:t xml:space="preserve">, constant transmission power should be </w:t>
      </w:r>
      <w:proofErr w:type="spellStart"/>
      <w:r>
        <w:rPr>
          <w:b/>
          <w:i/>
          <w:lang w:val="en-US"/>
        </w:rPr>
        <w:t>keept</w:t>
      </w:r>
      <w:proofErr w:type="spellEnd"/>
      <w:r>
        <w:rPr>
          <w:b/>
          <w:i/>
          <w:lang w:val="en-US"/>
        </w:rPr>
        <w:t xml:space="preserve"> or hole transmission should be dropped.</w:t>
      </w:r>
    </w:p>
    <w:p w14:paraId="5C8658AA" w14:textId="77777777" w:rsidR="0060565D" w:rsidRDefault="0060565D" w:rsidP="0060565D">
      <w:pPr>
        <w:rPr>
          <w:b/>
          <w:i/>
          <w:lang w:val="en-US"/>
        </w:rPr>
      </w:pPr>
      <w:r>
        <w:rPr>
          <w:rFonts w:hint="eastAsia"/>
          <w:b/>
          <w:i/>
          <w:lang w:val="en-US"/>
        </w:rPr>
        <w:t>O</w:t>
      </w:r>
      <w:r>
        <w:rPr>
          <w:b/>
          <w:i/>
          <w:lang w:val="en-US"/>
        </w:rPr>
        <w:t>bservation 2: If scheduling information cannot be shared among CGs, additional prioritization rule based on transmission starting time may needed.</w:t>
      </w:r>
    </w:p>
    <w:p w14:paraId="4390EFA0" w14:textId="77777777" w:rsidR="0060565D" w:rsidRDefault="0060565D" w:rsidP="0060565D">
      <w:pPr>
        <w:rPr>
          <w:b/>
          <w:i/>
          <w:lang w:val="en-US"/>
        </w:rPr>
      </w:pPr>
      <w:r w:rsidRPr="00E5540B">
        <w:rPr>
          <w:rFonts w:hint="eastAsia"/>
          <w:b/>
          <w:i/>
          <w:lang w:val="en-US"/>
        </w:rPr>
        <w:t>P</w:t>
      </w:r>
      <w:r w:rsidRPr="00E5540B">
        <w:rPr>
          <w:b/>
          <w:i/>
          <w:lang w:val="en-US"/>
        </w:rPr>
        <w:t xml:space="preserve">roposal </w:t>
      </w:r>
      <w:r>
        <w:rPr>
          <w:b/>
          <w:i/>
          <w:lang w:val="en-US"/>
        </w:rPr>
        <w:t>2</w:t>
      </w:r>
      <w:r w:rsidRPr="00E5540B">
        <w:rPr>
          <w:b/>
          <w:i/>
          <w:lang w:val="en-US"/>
        </w:rPr>
        <w:t xml:space="preserve">: </w:t>
      </w:r>
      <w:r>
        <w:rPr>
          <w:b/>
          <w:i/>
          <w:lang w:val="en-US"/>
        </w:rPr>
        <w:t>Rel-16 supports to share scheduling info among CGs to determine transmission power at each CG.</w:t>
      </w:r>
    </w:p>
    <w:p w14:paraId="2A45B8B9" w14:textId="77777777" w:rsidR="0060565D" w:rsidRPr="007E7F4A" w:rsidRDefault="0060565D" w:rsidP="0060565D">
      <w:pPr>
        <w:rPr>
          <w:b/>
          <w:i/>
          <w:lang w:val="en-US"/>
        </w:rPr>
      </w:pPr>
      <w:r w:rsidRPr="007E7F4A">
        <w:rPr>
          <w:rFonts w:hint="eastAsia"/>
          <w:b/>
          <w:i/>
          <w:lang w:val="en-US"/>
        </w:rPr>
        <w:lastRenderedPageBreak/>
        <w:t>P</w:t>
      </w:r>
      <w:r w:rsidRPr="007E7F4A">
        <w:rPr>
          <w:b/>
          <w:i/>
          <w:lang w:val="en-US"/>
        </w:rPr>
        <w:t xml:space="preserve">roposal </w:t>
      </w:r>
      <w:r>
        <w:rPr>
          <w:b/>
          <w:i/>
          <w:lang w:val="en-US"/>
        </w:rPr>
        <w:t>3</w:t>
      </w:r>
      <w:r w:rsidRPr="007E7F4A">
        <w:rPr>
          <w:b/>
          <w:i/>
          <w:lang w:val="en-US"/>
        </w:rPr>
        <w:t>:</w:t>
      </w:r>
      <w:r>
        <w:rPr>
          <w:b/>
          <w:i/>
          <w:lang w:val="en-US"/>
        </w:rPr>
        <w:t xml:space="preserve"> Rel-16 support NR-NR power sharing with look-ahead where the look-ahead window is defined as maximum time difference at the reception of UL scheduling info.</w:t>
      </w:r>
    </w:p>
    <w:p w14:paraId="42FB873E" w14:textId="659BA5B7" w:rsidR="0060565D" w:rsidRDefault="0060565D" w:rsidP="004741F0">
      <w:pPr>
        <w:rPr>
          <w:b/>
          <w:i/>
          <w:lang w:val="en-US"/>
        </w:rPr>
      </w:pPr>
      <w:r>
        <w:rPr>
          <w:rFonts w:eastAsia="Malgun Gothic"/>
          <w:b/>
          <w:i/>
        </w:rPr>
        <w:t>Proposal</w:t>
      </w:r>
      <w:r w:rsidRPr="008D6277">
        <w:rPr>
          <w:rFonts w:eastAsia="Malgun Gothic" w:hint="eastAsia"/>
          <w:b/>
          <w:i/>
        </w:rPr>
        <w:t xml:space="preserve"> </w:t>
      </w:r>
      <w:r>
        <w:rPr>
          <w:rFonts w:eastAsia="Malgun Gothic"/>
          <w:b/>
          <w:i/>
        </w:rPr>
        <w:t>4</w:t>
      </w:r>
      <w:r w:rsidRPr="008D6277">
        <w:rPr>
          <w:rFonts w:eastAsia="Malgun Gothic"/>
          <w:b/>
          <w:i/>
        </w:rPr>
        <w:t>:</w:t>
      </w:r>
      <w:r>
        <w:rPr>
          <w:rFonts w:eastAsia="Malgun Gothic"/>
          <w:b/>
          <w:i/>
        </w:rPr>
        <w:t xml:space="preserve"> Rel-16 does not aims to optimize scheduler operation corresponds to dynamic power sharing, or to specify related features.</w:t>
      </w:r>
    </w:p>
    <w:p w14:paraId="3C588EF8" w14:textId="77777777" w:rsidR="0060565D" w:rsidRPr="00594068" w:rsidRDefault="0060565D" w:rsidP="004741F0">
      <w:pPr>
        <w:rPr>
          <w:b/>
          <w:i/>
          <w:lang w:val="en-US"/>
        </w:rPr>
      </w:pPr>
    </w:p>
    <w:p w14:paraId="53CD9119" w14:textId="77777777" w:rsidR="00885580" w:rsidRPr="00ED1327" w:rsidRDefault="00885580" w:rsidP="00885580">
      <w:pPr>
        <w:pStyle w:val="Heading1"/>
        <w:numPr>
          <w:ilvl w:val="0"/>
          <w:numId w:val="0"/>
        </w:numPr>
      </w:pPr>
      <w:r>
        <w:t>References</w:t>
      </w:r>
    </w:p>
    <w:p w14:paraId="720B4C8B" w14:textId="41E2D138" w:rsidR="00B158E6" w:rsidRPr="00B158E6" w:rsidRDefault="004A44C9" w:rsidP="00B158E6">
      <w:pPr>
        <w:pStyle w:val="ListParagraph"/>
        <w:numPr>
          <w:ilvl w:val="0"/>
          <w:numId w:val="12"/>
        </w:numPr>
        <w:spacing w:after="120"/>
        <w:ind w:left="357" w:hanging="357"/>
        <w:contextualSpacing w:val="0"/>
        <w:rPr>
          <w:sz w:val="20"/>
          <w:lang w:val="en-US"/>
        </w:rPr>
      </w:pPr>
      <w:hyperlink r:id="rId14" w:history="1">
        <w:r w:rsidR="005B0D4A" w:rsidRPr="00361193">
          <w:rPr>
            <w:rStyle w:val="Hyperlink"/>
            <w:color w:val="auto"/>
            <w:sz w:val="20"/>
            <w:szCs w:val="20"/>
            <w:u w:val="none"/>
            <w:lang w:val="en-US" w:eastAsia="x-none"/>
          </w:rPr>
          <w:t>RP-182076</w:t>
        </w:r>
      </w:hyperlink>
      <w:r w:rsidR="00B158E6" w:rsidRPr="00361193">
        <w:rPr>
          <w:sz w:val="20"/>
          <w:lang w:val="en-US"/>
        </w:rPr>
        <w:tab/>
      </w:r>
      <w:r w:rsidR="00AF48A0" w:rsidRPr="00B158E6">
        <w:rPr>
          <w:sz w:val="20"/>
          <w:lang w:val="en-US"/>
        </w:rPr>
        <w:t>“</w:t>
      </w:r>
      <w:r w:rsidR="005B0D4A" w:rsidRPr="00B158E6">
        <w:rPr>
          <w:sz w:val="20"/>
          <w:lang w:val="en-US"/>
        </w:rPr>
        <w:t>WID on Multi-RAT Dual-Connectivity and Carrier Aggregation enhancements (</w:t>
      </w:r>
      <w:proofErr w:type="spellStart"/>
      <w:r w:rsidR="005B0D4A" w:rsidRPr="00B158E6">
        <w:rPr>
          <w:sz w:val="20"/>
          <w:lang w:val="en-US"/>
        </w:rPr>
        <w:t>LTE_NR_DC_CA_enh</w:t>
      </w:r>
      <w:proofErr w:type="spellEnd"/>
      <w:r w:rsidR="005B0D4A" w:rsidRPr="00B158E6">
        <w:rPr>
          <w:sz w:val="20"/>
          <w:lang w:val="en-US"/>
        </w:rPr>
        <w:t>-Core)”, Ericsson, Nokia, Nokia Shanghai Bell, Huawei</w:t>
      </w:r>
    </w:p>
    <w:p w14:paraId="29452B42" w14:textId="651A6DCC" w:rsidR="005B0D4A" w:rsidRDefault="0060565D" w:rsidP="00B158E6">
      <w:pPr>
        <w:pStyle w:val="ListParagraph"/>
        <w:numPr>
          <w:ilvl w:val="0"/>
          <w:numId w:val="12"/>
        </w:numPr>
        <w:spacing w:after="120"/>
        <w:ind w:left="357" w:hanging="357"/>
        <w:contextualSpacing w:val="0"/>
        <w:rPr>
          <w:sz w:val="20"/>
          <w:lang w:val="en-US"/>
        </w:rPr>
      </w:pPr>
      <w:r>
        <w:rPr>
          <w:rStyle w:val="Hyperlink"/>
          <w:color w:val="auto"/>
          <w:sz w:val="20"/>
          <w:szCs w:val="20"/>
          <w:u w:val="none"/>
          <w:lang w:val="en-US" w:eastAsia="x-none"/>
        </w:rPr>
        <w:t xml:space="preserve">RAN1 #96 </w:t>
      </w:r>
      <w:proofErr w:type="spellStart"/>
      <w:r>
        <w:rPr>
          <w:rStyle w:val="Hyperlink"/>
          <w:color w:val="auto"/>
          <w:sz w:val="20"/>
          <w:szCs w:val="20"/>
          <w:u w:val="none"/>
          <w:lang w:val="en-US" w:eastAsia="x-none"/>
        </w:rPr>
        <w:t>Chairmans</w:t>
      </w:r>
      <w:proofErr w:type="spellEnd"/>
      <w:r>
        <w:rPr>
          <w:rStyle w:val="Hyperlink"/>
          <w:color w:val="auto"/>
          <w:sz w:val="20"/>
          <w:szCs w:val="20"/>
          <w:u w:val="none"/>
          <w:lang w:val="en-US" w:eastAsia="x-none"/>
        </w:rPr>
        <w:t xml:space="preserve"> note</w:t>
      </w:r>
      <w:r w:rsidR="00B158E6" w:rsidRPr="00B158E6">
        <w:rPr>
          <w:sz w:val="20"/>
          <w:lang w:val="en-US"/>
        </w:rPr>
        <w:t>.</w:t>
      </w:r>
    </w:p>
    <w:p w14:paraId="490F3CB2" w14:textId="1F314BED" w:rsidR="003157E5" w:rsidRDefault="003157E5"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1-1900696 “Uplink PC for NR-NR dual connectivity”, Nokia</w:t>
      </w:r>
    </w:p>
    <w:p w14:paraId="413A92E6" w14:textId="67C39BB8" w:rsidR="0060565D" w:rsidRPr="00B158E6" w:rsidRDefault="0060565D"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1-1902426 “Uplink PC for NR-NR dual connectivity”, Nokia</w:t>
      </w:r>
    </w:p>
    <w:sectPr w:rsidR="0060565D" w:rsidRPr="00B158E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A3B3F" w14:textId="77777777" w:rsidR="00782775" w:rsidRDefault="00782775">
      <w:r>
        <w:separator/>
      </w:r>
    </w:p>
  </w:endnote>
  <w:endnote w:type="continuationSeparator" w:id="0">
    <w:p w14:paraId="12EFE333" w14:textId="77777777" w:rsidR="00782775" w:rsidRDefault="0078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04B4C" w14:textId="77777777" w:rsidR="00782775" w:rsidRDefault="00782775">
      <w:r>
        <w:separator/>
      </w:r>
    </w:p>
  </w:footnote>
  <w:footnote w:type="continuationSeparator" w:id="0">
    <w:p w14:paraId="785474B8" w14:textId="77777777" w:rsidR="00782775" w:rsidRDefault="00782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F4D25"/>
    <w:multiLevelType w:val="hybridMultilevel"/>
    <w:tmpl w:val="7BB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A341FA"/>
    <w:multiLevelType w:val="hybridMultilevel"/>
    <w:tmpl w:val="5E9CEA0C"/>
    <w:lvl w:ilvl="0" w:tplc="E5F812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BAE6941"/>
    <w:multiLevelType w:val="hybridMultilevel"/>
    <w:tmpl w:val="6C9E51A4"/>
    <w:lvl w:ilvl="0" w:tplc="84DC7E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208D2"/>
    <w:multiLevelType w:val="hybridMultilevel"/>
    <w:tmpl w:val="4A90EA86"/>
    <w:lvl w:ilvl="0" w:tplc="444812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1B484B"/>
    <w:multiLevelType w:val="hybridMultilevel"/>
    <w:tmpl w:val="44D876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AB3345F"/>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1"/>
  </w:num>
  <w:num w:numId="5">
    <w:abstractNumId w:val="13"/>
  </w:num>
  <w:num w:numId="6">
    <w:abstractNumId w:val="20"/>
  </w:num>
  <w:num w:numId="7">
    <w:abstractNumId w:val="14"/>
  </w:num>
  <w:num w:numId="8">
    <w:abstractNumId w:val="12"/>
  </w:num>
  <w:num w:numId="9">
    <w:abstractNumId w:val="23"/>
  </w:num>
  <w:num w:numId="10">
    <w:abstractNumId w:val="3"/>
  </w:num>
  <w:num w:numId="11">
    <w:abstractNumId w:val="15"/>
  </w:num>
  <w:num w:numId="12">
    <w:abstractNumId w:val="2"/>
  </w:num>
  <w:num w:numId="13">
    <w:abstractNumId w:val="10"/>
  </w:num>
  <w:num w:numId="14">
    <w:abstractNumId w:val="17"/>
  </w:num>
  <w:num w:numId="15">
    <w:abstractNumId w:val="24"/>
  </w:num>
  <w:num w:numId="16">
    <w:abstractNumId w:val="11"/>
  </w:num>
  <w:num w:numId="17">
    <w:abstractNumId w:val="22"/>
  </w:num>
  <w:num w:numId="18">
    <w:abstractNumId w:val="21"/>
  </w:num>
  <w:num w:numId="19">
    <w:abstractNumId w:val="5"/>
  </w:num>
  <w:num w:numId="20">
    <w:abstractNumId w:val="8"/>
  </w:num>
  <w:num w:numId="21">
    <w:abstractNumId w:val="16"/>
  </w:num>
  <w:num w:numId="22">
    <w:abstractNumId w:val="19"/>
  </w:num>
  <w:num w:numId="23">
    <w:abstractNumId w:val="7"/>
  </w:num>
  <w:num w:numId="24">
    <w:abstractNumId w:val="4"/>
  </w:num>
  <w:num w:numId="2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767C"/>
    <w:rsid w:val="00040F4F"/>
    <w:rsid w:val="0004132D"/>
    <w:rsid w:val="00041C9D"/>
    <w:rsid w:val="00042AB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A0B"/>
    <w:rsid w:val="00075965"/>
    <w:rsid w:val="00075FDA"/>
    <w:rsid w:val="00076386"/>
    <w:rsid w:val="00076D82"/>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A2B"/>
    <w:rsid w:val="000E337A"/>
    <w:rsid w:val="000E34FD"/>
    <w:rsid w:val="000E4350"/>
    <w:rsid w:val="000E4376"/>
    <w:rsid w:val="000E4408"/>
    <w:rsid w:val="000E53AB"/>
    <w:rsid w:val="000E5716"/>
    <w:rsid w:val="000E7A79"/>
    <w:rsid w:val="000F1422"/>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B55"/>
    <w:rsid w:val="00186904"/>
    <w:rsid w:val="00186B0A"/>
    <w:rsid w:val="001905BD"/>
    <w:rsid w:val="00192FE6"/>
    <w:rsid w:val="0019360B"/>
    <w:rsid w:val="00193986"/>
    <w:rsid w:val="00193B08"/>
    <w:rsid w:val="00194570"/>
    <w:rsid w:val="00196BF4"/>
    <w:rsid w:val="001972DA"/>
    <w:rsid w:val="001976AA"/>
    <w:rsid w:val="001A02F6"/>
    <w:rsid w:val="001A15C6"/>
    <w:rsid w:val="001A3DEA"/>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5296"/>
    <w:rsid w:val="001C663F"/>
    <w:rsid w:val="001C66AC"/>
    <w:rsid w:val="001C6754"/>
    <w:rsid w:val="001C77F0"/>
    <w:rsid w:val="001D30C9"/>
    <w:rsid w:val="001D445B"/>
    <w:rsid w:val="001D46A0"/>
    <w:rsid w:val="001D50C2"/>
    <w:rsid w:val="001D753C"/>
    <w:rsid w:val="001D7CA4"/>
    <w:rsid w:val="001D7E58"/>
    <w:rsid w:val="001E13B3"/>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4A2A"/>
    <w:rsid w:val="00204B22"/>
    <w:rsid w:val="00204B3A"/>
    <w:rsid w:val="0020535A"/>
    <w:rsid w:val="002055CB"/>
    <w:rsid w:val="002055DE"/>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1CA"/>
    <w:rsid w:val="002551BD"/>
    <w:rsid w:val="00255C70"/>
    <w:rsid w:val="002568D0"/>
    <w:rsid w:val="00260AEE"/>
    <w:rsid w:val="002621A6"/>
    <w:rsid w:val="00262661"/>
    <w:rsid w:val="00262D9D"/>
    <w:rsid w:val="002632DF"/>
    <w:rsid w:val="00263946"/>
    <w:rsid w:val="002640BA"/>
    <w:rsid w:val="00264CF2"/>
    <w:rsid w:val="00265A96"/>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E83"/>
    <w:rsid w:val="0029136E"/>
    <w:rsid w:val="00292399"/>
    <w:rsid w:val="00293485"/>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5B84"/>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3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C4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8D"/>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0177"/>
    <w:rsid w:val="003A10C3"/>
    <w:rsid w:val="003A495D"/>
    <w:rsid w:val="003A4A40"/>
    <w:rsid w:val="003A4C7C"/>
    <w:rsid w:val="003A5611"/>
    <w:rsid w:val="003A5844"/>
    <w:rsid w:val="003A597F"/>
    <w:rsid w:val="003A5AA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F06"/>
    <w:rsid w:val="0041443C"/>
    <w:rsid w:val="0041488F"/>
    <w:rsid w:val="004154F7"/>
    <w:rsid w:val="00416D44"/>
    <w:rsid w:val="00416E62"/>
    <w:rsid w:val="004176FF"/>
    <w:rsid w:val="00417A1E"/>
    <w:rsid w:val="00421A27"/>
    <w:rsid w:val="00421D0A"/>
    <w:rsid w:val="004226C3"/>
    <w:rsid w:val="004241C5"/>
    <w:rsid w:val="00424FA7"/>
    <w:rsid w:val="00425D2C"/>
    <w:rsid w:val="00426A87"/>
    <w:rsid w:val="00427007"/>
    <w:rsid w:val="004309D8"/>
    <w:rsid w:val="004311B6"/>
    <w:rsid w:val="004313D1"/>
    <w:rsid w:val="00432110"/>
    <w:rsid w:val="004328EE"/>
    <w:rsid w:val="00433EBE"/>
    <w:rsid w:val="00434406"/>
    <w:rsid w:val="00440FED"/>
    <w:rsid w:val="00441B92"/>
    <w:rsid w:val="00443A9F"/>
    <w:rsid w:val="0044474B"/>
    <w:rsid w:val="00445FF7"/>
    <w:rsid w:val="004508A8"/>
    <w:rsid w:val="0045193E"/>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FB2"/>
    <w:rsid w:val="00484377"/>
    <w:rsid w:val="00485B23"/>
    <w:rsid w:val="00485B50"/>
    <w:rsid w:val="004874E4"/>
    <w:rsid w:val="00487ADE"/>
    <w:rsid w:val="0049070D"/>
    <w:rsid w:val="00490A39"/>
    <w:rsid w:val="00490E82"/>
    <w:rsid w:val="00490EA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4C9"/>
    <w:rsid w:val="004A537D"/>
    <w:rsid w:val="004A67F0"/>
    <w:rsid w:val="004A71C3"/>
    <w:rsid w:val="004A7769"/>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214"/>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2FCA"/>
    <w:rsid w:val="005831DD"/>
    <w:rsid w:val="00584320"/>
    <w:rsid w:val="00585484"/>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904"/>
    <w:rsid w:val="005A515A"/>
    <w:rsid w:val="005A704D"/>
    <w:rsid w:val="005B0D4A"/>
    <w:rsid w:val="005B3C6D"/>
    <w:rsid w:val="005B4045"/>
    <w:rsid w:val="005B609E"/>
    <w:rsid w:val="005B6335"/>
    <w:rsid w:val="005B6DF6"/>
    <w:rsid w:val="005B7B7D"/>
    <w:rsid w:val="005C1948"/>
    <w:rsid w:val="005C1D6D"/>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51F2"/>
    <w:rsid w:val="0061567B"/>
    <w:rsid w:val="00615AC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C16"/>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D5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03"/>
    <w:rsid w:val="007100B0"/>
    <w:rsid w:val="007105C8"/>
    <w:rsid w:val="007108D3"/>
    <w:rsid w:val="0071118B"/>
    <w:rsid w:val="00711C66"/>
    <w:rsid w:val="00711E13"/>
    <w:rsid w:val="00712EDA"/>
    <w:rsid w:val="007136D0"/>
    <w:rsid w:val="007155A9"/>
    <w:rsid w:val="007158E1"/>
    <w:rsid w:val="00716AA6"/>
    <w:rsid w:val="0071705B"/>
    <w:rsid w:val="00720505"/>
    <w:rsid w:val="0072257E"/>
    <w:rsid w:val="007236A3"/>
    <w:rsid w:val="007239B6"/>
    <w:rsid w:val="0072490A"/>
    <w:rsid w:val="00724A3D"/>
    <w:rsid w:val="00724B64"/>
    <w:rsid w:val="0072517D"/>
    <w:rsid w:val="00726878"/>
    <w:rsid w:val="00726F7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4F21"/>
    <w:rsid w:val="00755E4A"/>
    <w:rsid w:val="00756832"/>
    <w:rsid w:val="00757F0B"/>
    <w:rsid w:val="00757F8F"/>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E1D"/>
    <w:rsid w:val="007E79C5"/>
    <w:rsid w:val="007E7F4A"/>
    <w:rsid w:val="007F0D35"/>
    <w:rsid w:val="007F2845"/>
    <w:rsid w:val="007F2A69"/>
    <w:rsid w:val="007F38A2"/>
    <w:rsid w:val="007F43BC"/>
    <w:rsid w:val="007F4740"/>
    <w:rsid w:val="008006C6"/>
    <w:rsid w:val="00800C52"/>
    <w:rsid w:val="00800CEA"/>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2EC"/>
    <w:rsid w:val="008C2CFD"/>
    <w:rsid w:val="008C3FDC"/>
    <w:rsid w:val="008C47AD"/>
    <w:rsid w:val="008C540B"/>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335"/>
    <w:rsid w:val="009B176D"/>
    <w:rsid w:val="009B1E47"/>
    <w:rsid w:val="009B2CED"/>
    <w:rsid w:val="009B3054"/>
    <w:rsid w:val="009B335D"/>
    <w:rsid w:val="009B3C90"/>
    <w:rsid w:val="009B4FA2"/>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344"/>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2D"/>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8E6"/>
    <w:rsid w:val="00B15B89"/>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AD5"/>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012"/>
    <w:rsid w:val="00BD2F13"/>
    <w:rsid w:val="00BD3056"/>
    <w:rsid w:val="00BD3846"/>
    <w:rsid w:val="00BD3E68"/>
    <w:rsid w:val="00BD4E05"/>
    <w:rsid w:val="00BD598A"/>
    <w:rsid w:val="00BD5C7A"/>
    <w:rsid w:val="00BD723F"/>
    <w:rsid w:val="00BD7262"/>
    <w:rsid w:val="00BD75B4"/>
    <w:rsid w:val="00BD7D14"/>
    <w:rsid w:val="00BE02B4"/>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F9E"/>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4E3C"/>
    <w:rsid w:val="00D15E7E"/>
    <w:rsid w:val="00D16058"/>
    <w:rsid w:val="00D16FDD"/>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252"/>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CC8"/>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43D"/>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77D"/>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3EB"/>
    <w:rsid w:val="00F10CB9"/>
    <w:rsid w:val="00F110CD"/>
    <w:rsid w:val="00F110D5"/>
    <w:rsid w:val="00F12351"/>
    <w:rsid w:val="00F15193"/>
    <w:rsid w:val="00F16739"/>
    <w:rsid w:val="00F16DE2"/>
    <w:rsid w:val="00F2052B"/>
    <w:rsid w:val="00F22183"/>
    <w:rsid w:val="00F2260F"/>
    <w:rsid w:val="00F233E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254"/>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5BD0"/>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5AIRPNAIUNRU-1830940522-5240</_dlc_DocId>
    <_dlc_DocIdUrl xmlns="71c5aaf6-e6ce-465b-b873-5148d2a4c105">
      <Url>https://nokia.sharepoint.com/sites/c5g/5gradio/_layouts/15/DocIdRedir.aspx?ID=5AIRPNAIUNRU-1830940522-5240</Url>
      <Description>5AIRPNAIUNRU-1830940522-5240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AD59E4-E6D7-4908-9783-7AED9A46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2019-03-29T20:11:00Z</dcterms:created>
  <dcterms:modified xsi:type="dcterms:W3CDTF">2019-03-29T20:11:00Z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1811b1bd-cf96-420e-843e-ba756e077076</vt:lpwstr>
  </property>
  <property fmtid="{D5CDD505-2E9C-101B-9397-08002B2CF9AE}" pid="9" name="AuthorIds_UIVersion_2560">
    <vt:lpwstr>648</vt:lpwstr>
  </property>
</Properties>
</file>